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D72FC" w:rsidRPr="00B242F3">
        <w:trPr>
          <w:trHeight w:hRule="exact" w:val="1666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0D72F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72FC" w:rsidRPr="00B242F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72FC" w:rsidRPr="00B242F3">
        <w:trPr>
          <w:trHeight w:hRule="exact" w:val="211"/>
        </w:trPr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>
        <w:trPr>
          <w:trHeight w:hRule="exact" w:val="416"/>
        </w:trPr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72FC" w:rsidRPr="00B242F3">
        <w:trPr>
          <w:trHeight w:hRule="exact" w:val="277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1277" w:type="dxa"/>
          </w:tcPr>
          <w:p w:rsidR="000D72FC" w:rsidRDefault="000D72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72FC" w:rsidRPr="00B242F3">
        <w:trPr>
          <w:trHeight w:hRule="exact" w:val="555"/>
        </w:trPr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72FC" w:rsidRPr="00B242F3" w:rsidRDefault="00B242F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D72FC">
        <w:trPr>
          <w:trHeight w:hRule="exact" w:val="277"/>
        </w:trPr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D72FC">
        <w:trPr>
          <w:trHeight w:hRule="exact" w:val="277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1277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  <w:tc>
          <w:tcPr>
            <w:tcW w:w="2836" w:type="dxa"/>
          </w:tcPr>
          <w:p w:rsidR="000D72FC" w:rsidRDefault="000D72FC"/>
        </w:tc>
      </w:tr>
      <w:tr w:rsidR="000D72F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72FC">
        <w:trPr>
          <w:trHeight w:hRule="exact" w:val="1856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  <w:p w:rsidR="000D72FC" w:rsidRDefault="00B242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К.М.04.06</w:t>
            </w:r>
          </w:p>
        </w:tc>
        <w:tc>
          <w:tcPr>
            <w:tcW w:w="2836" w:type="dxa"/>
          </w:tcPr>
          <w:p w:rsidR="000D72FC" w:rsidRDefault="000D72FC"/>
        </w:tc>
      </w:tr>
      <w:tr w:rsidR="000D72F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72FC" w:rsidRPr="00B242F3">
        <w:trPr>
          <w:trHeight w:hRule="exact" w:val="1396"/>
        </w:trPr>
        <w:tc>
          <w:tcPr>
            <w:tcW w:w="426" w:type="dxa"/>
          </w:tcPr>
          <w:p w:rsidR="000D72FC" w:rsidRDefault="000D72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72FC" w:rsidRPr="00B242F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72F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1277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  <w:tc>
          <w:tcPr>
            <w:tcW w:w="2836" w:type="dxa"/>
          </w:tcPr>
          <w:p w:rsidR="000D72FC" w:rsidRDefault="000D72FC"/>
        </w:tc>
      </w:tr>
      <w:tr w:rsidR="000D72FC">
        <w:trPr>
          <w:trHeight w:hRule="exact" w:val="155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1277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  <w:tc>
          <w:tcPr>
            <w:tcW w:w="2836" w:type="dxa"/>
          </w:tcPr>
          <w:p w:rsidR="000D72FC" w:rsidRDefault="000D72FC"/>
        </w:tc>
      </w:tr>
      <w:tr w:rsidR="000D72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72FC" w:rsidRPr="00B242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72FC" w:rsidRPr="00B242F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D72F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D72FC">
        <w:trPr>
          <w:trHeight w:hRule="exact" w:val="307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0D72FC"/>
        </w:tc>
      </w:tr>
      <w:tr w:rsidR="000D72FC">
        <w:trPr>
          <w:trHeight w:hRule="exact" w:val="1334"/>
        </w:trPr>
        <w:tc>
          <w:tcPr>
            <w:tcW w:w="426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1419" w:type="dxa"/>
          </w:tcPr>
          <w:p w:rsidR="000D72FC" w:rsidRDefault="000D72FC"/>
        </w:tc>
        <w:tc>
          <w:tcPr>
            <w:tcW w:w="710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1277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  <w:tc>
          <w:tcPr>
            <w:tcW w:w="2836" w:type="dxa"/>
          </w:tcPr>
          <w:p w:rsidR="000D72FC" w:rsidRDefault="000D72FC"/>
        </w:tc>
      </w:tr>
      <w:tr w:rsidR="000D72F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72F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D72FC" w:rsidRPr="00B242F3" w:rsidRDefault="000D7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D72FC" w:rsidRPr="00B242F3" w:rsidRDefault="000D7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D72FC" w:rsidRDefault="00B2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72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D72FC" w:rsidRPr="00B242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72FC">
        <w:trPr>
          <w:trHeight w:hRule="exact" w:val="555"/>
        </w:trPr>
        <w:tc>
          <w:tcPr>
            <w:tcW w:w="9640" w:type="dxa"/>
          </w:tcPr>
          <w:p w:rsidR="000D72FC" w:rsidRDefault="000D72FC"/>
        </w:tc>
      </w:tr>
      <w:tr w:rsidR="000D72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72FC" w:rsidRDefault="00B2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72FC" w:rsidRPr="00B242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«Нарушения речи у детей с сенсорной, двигательной и интеллектуальной недостаточностью» в течение 2021/2022 учебного года: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D72FC" w:rsidRPr="00B242F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К.М.04.06 «Нарушения речи у детей с сенсорной, двигательной и интеллектуальной недостаточностью».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72FC" w:rsidRPr="00B242F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«Нарушения речи у детей с сенсорной, двигательной и 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72FC" w:rsidRPr="00B242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2FC" w:rsidRPr="00B242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0D72FC" w:rsidRPr="00B242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0D72FC" w:rsidRPr="00B242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0D72FC" w:rsidRPr="00B242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0D72FC" w:rsidRPr="00B242F3">
        <w:trPr>
          <w:trHeight w:hRule="exact" w:val="11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14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0D72FC" w:rsidRPr="00B242F3">
        <w:trPr>
          <w:trHeight w:hRule="exact" w:val="277"/>
        </w:trPr>
        <w:tc>
          <w:tcPr>
            <w:tcW w:w="964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B242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0D72FC" w:rsidRPr="00B242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0D72FC" w:rsidRPr="00B242F3">
        <w:trPr>
          <w:trHeight w:hRule="exact" w:val="277"/>
        </w:trPr>
        <w:tc>
          <w:tcPr>
            <w:tcW w:w="964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D72FC" w:rsidRPr="00B242F3">
        <w:trPr>
          <w:trHeight w:hRule="exact" w:val="277"/>
        </w:trPr>
        <w:tc>
          <w:tcPr>
            <w:tcW w:w="964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B242F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0D72FC" w:rsidRPr="00B242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0D72FC" w:rsidRPr="00B242F3">
        <w:trPr>
          <w:trHeight w:hRule="exact" w:val="277"/>
        </w:trPr>
        <w:tc>
          <w:tcPr>
            <w:tcW w:w="964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B242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0D72FC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ПК-6.4 уметь  проводить  мероприятия по  формированию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 с</w:t>
            </w:r>
          </w:p>
        </w:tc>
      </w:tr>
    </w:tbl>
    <w:p w:rsidR="000D72FC" w:rsidRDefault="00B2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D72FC" w:rsidRPr="00B242F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отсталостью навыков общения в среде сверстников, развитию навыков поведения в  виртуальной среде</w:t>
            </w: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0D72FC" w:rsidRPr="00B242F3">
        <w:trPr>
          <w:trHeight w:hRule="exact" w:val="416"/>
        </w:trPr>
        <w:tc>
          <w:tcPr>
            <w:tcW w:w="397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B242F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72FC" w:rsidRPr="00B242F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К.М.04.06 «Нарушения речи у детей с сенсорной, двигательной и интеллектуальной недостаточностью»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D72FC" w:rsidRPr="00B242F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72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0D72FC"/>
        </w:tc>
      </w:tr>
      <w:tr w:rsidR="000D72FC" w:rsidRPr="00B242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B242F3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Pr="00B242F3" w:rsidRDefault="00B242F3">
            <w:pPr>
              <w:spacing w:after="0" w:line="240" w:lineRule="auto"/>
              <w:jc w:val="center"/>
              <w:rPr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- логопеда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ПК-3, ПК-5, ПК-6, ПК-4</w:t>
            </w:r>
          </w:p>
        </w:tc>
      </w:tr>
      <w:tr w:rsidR="000D72FC" w:rsidRPr="00B242F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72F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D72FC">
        <w:trPr>
          <w:trHeight w:hRule="exact" w:val="416"/>
        </w:trPr>
        <w:tc>
          <w:tcPr>
            <w:tcW w:w="3970" w:type="dxa"/>
          </w:tcPr>
          <w:p w:rsidR="000D72FC" w:rsidRDefault="000D72FC"/>
        </w:tc>
        <w:tc>
          <w:tcPr>
            <w:tcW w:w="1702" w:type="dxa"/>
          </w:tcPr>
          <w:p w:rsidR="000D72FC" w:rsidRDefault="000D72FC"/>
        </w:tc>
        <w:tc>
          <w:tcPr>
            <w:tcW w:w="1702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852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</w:tr>
      <w:tr w:rsidR="000D72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D72FC">
        <w:trPr>
          <w:trHeight w:hRule="exact" w:val="277"/>
        </w:trPr>
        <w:tc>
          <w:tcPr>
            <w:tcW w:w="3970" w:type="dxa"/>
          </w:tcPr>
          <w:p w:rsidR="000D72FC" w:rsidRDefault="000D72FC"/>
        </w:tc>
        <w:tc>
          <w:tcPr>
            <w:tcW w:w="1702" w:type="dxa"/>
          </w:tcPr>
          <w:p w:rsidR="000D72FC" w:rsidRDefault="000D72FC"/>
        </w:tc>
        <w:tc>
          <w:tcPr>
            <w:tcW w:w="1702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852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</w:tr>
      <w:tr w:rsidR="000D72F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72FC" w:rsidRPr="00B242F3" w:rsidRDefault="000D7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72FC">
        <w:trPr>
          <w:trHeight w:hRule="exact" w:val="416"/>
        </w:trPr>
        <w:tc>
          <w:tcPr>
            <w:tcW w:w="3970" w:type="dxa"/>
          </w:tcPr>
          <w:p w:rsidR="000D72FC" w:rsidRDefault="000D72FC"/>
        </w:tc>
        <w:tc>
          <w:tcPr>
            <w:tcW w:w="1702" w:type="dxa"/>
          </w:tcPr>
          <w:p w:rsidR="000D72FC" w:rsidRDefault="000D72FC"/>
        </w:tc>
        <w:tc>
          <w:tcPr>
            <w:tcW w:w="1702" w:type="dxa"/>
          </w:tcPr>
          <w:p w:rsidR="000D72FC" w:rsidRDefault="000D72FC"/>
        </w:tc>
        <w:tc>
          <w:tcPr>
            <w:tcW w:w="426" w:type="dxa"/>
          </w:tcPr>
          <w:p w:rsidR="000D72FC" w:rsidRDefault="000D72FC"/>
        </w:tc>
        <w:tc>
          <w:tcPr>
            <w:tcW w:w="852" w:type="dxa"/>
          </w:tcPr>
          <w:p w:rsidR="000D72FC" w:rsidRDefault="000D72FC"/>
        </w:tc>
        <w:tc>
          <w:tcPr>
            <w:tcW w:w="993" w:type="dxa"/>
          </w:tcPr>
          <w:p w:rsidR="000D72FC" w:rsidRDefault="000D72FC"/>
        </w:tc>
      </w:tr>
      <w:tr w:rsidR="000D72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72F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72FC" w:rsidRDefault="000D72FC"/>
        </w:tc>
      </w:tr>
      <w:tr w:rsidR="000D72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D72FC" w:rsidRDefault="00B2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72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72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7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7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D72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2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0D72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D72FC" w:rsidRPr="00B242F3">
        <w:trPr>
          <w:trHeight w:hRule="exact" w:val="6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7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7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72FC" w:rsidRPr="00B242F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</w:tr>
      <w:tr w:rsidR="000D72FC" w:rsidRPr="00B242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развития произносительной стороны речи в условиях зрительной депривации. Особенности логопедической работы со слепыми и слабовидящими детьми. Специфика наглядности, применяемой в образовательном процессе с незрячими. Работа над артикуляцией с использованием тактильных приемов контроля. Коррекция мимики незрячих. Требования к подбору речевого и наглядного материала в логопедической работе со слабовидящими детьми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 овладения произношением детьми с нарушениями слуха. Особенности логопедической работы с глухими и слабослышащими детьми. Взаимодействие с сурдопедагогом. Требования к подбору речевого и наглядного материала в логопедической работе с детьми с патологией слуха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</w:tr>
      <w:tr w:rsidR="000D72FC" w:rsidRPr="00B242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произносительной стороны речи у детей с нарушением интеллекта. Специфика логопедической работы с детьми, имеющими задержку психического развития и разные степени нарушения интеллекта. Требования к подбору речевого и наглядного материала в логопедической работе с детьми с нарушением интеллекта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</w:tr>
      <w:tr w:rsidR="000D72FC" w:rsidRPr="00B242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развития произносительной стороны речи при расстройствах аутистического спектра. Особенности логопедической работы с детьми, имеющими разные варианты развития 6 речи и эмоционально-волевой сферы. Специфика взаимодействия с детьми, имеющими расстройства аутистического спектра. Приемы организации логопедической работы по коррекции произношения</w:t>
            </w:r>
          </w:p>
        </w:tc>
      </w:tr>
      <w:tr w:rsidR="000D72FC" w:rsidRPr="00B242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</w:tr>
      <w:tr w:rsidR="000D72FC" w:rsidRPr="00B242F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Нейроонтогенетический подход к диагностике и коррекции двигательных и речевых нарушений при ДЦП. Общий обзор речевых нарушений. Лингвистическая характеристика речевых нарушений. Понятие о разных видах речи: внешней и внутренней, устной и письменной, импрессивной и экспрессивной. Составные компоненты (стороны) речи: фонемы, лексика, грамматический строй, просодика. Структура речевого дефекта. Клиническая характеристика речевых нарушений. Понятия об основных анализаторах, участвующих в речевом процессе: речеслуховом, речезрительном и речедвигательном, об их периферических и центральных частях. Понятие “коммуникативная деятельность”. Особенности мотивационно-потребностного плана общения детей с церебральным параличом. Причины недоразвития. Соотношение речевых возможностей и реального уровня общения. Механизмы речевых расстройств при ДЦП. Проявления клинической и патогенетической общности речевых и двигательных расстройств при ДЦП. Клинические формы речевых нарушений: дизартрия, алалия, заикание, нарушения письменной речи. Своеобразие задержки речевого развития и общего недоразвития речи при ДЦП. Проблема дифференциальной диагностики речевых нарушений при ДЦП. Состояние фонетического компонента речи при ДЦП. Классификации дизартрических расстройств: по принципу локализации, на основе синдромологического подхода, по степени понятности речи для окружающих. Возможности их использования в работе с детьми, страдающими церебральным параличом. Стертая дизартрия. Специфика дизартрических расстройств при ДЦП. Характеристика клинических проявлений дизартрии при ДЦП (дыхание, голосообразование, звукопроизношение). Нейроонтогенетический подход к исследованию ДЦП. Общие закономерности в проявлении двигательных нарушений у детей с церебральными параличами</w:t>
            </w:r>
          </w:p>
        </w:tc>
      </w:tr>
      <w:tr w:rsidR="000D72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72FC" w:rsidRPr="00B242F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</w:tr>
      <w:tr w:rsidR="000D72FC" w:rsidRPr="00B242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зрения.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зрения.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психолого-педагогическую характеристику детей с нарушениями зрения.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специфику логопедической работы со слепыми детьми.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специфику логопедической работы со слабовидящими детьми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Специфика логопедической работы по коррекции произношения у детей с патологией слуха</w:t>
            </w:r>
          </w:p>
        </w:tc>
      </w:tr>
      <w:tr w:rsidR="000D72FC" w:rsidRPr="00B242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слуха.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слуха.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психолого-педагогическую характеристику детей с нарушениями слуха</w:t>
            </w:r>
          </w:p>
        </w:tc>
      </w:tr>
      <w:tr w:rsidR="000D72FC" w:rsidRPr="00B242F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</w:tr>
      <w:tr w:rsidR="000D72FC" w:rsidRPr="00B242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интеллекта.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интеллекта.</w:t>
            </w:r>
          </w:p>
        </w:tc>
      </w:tr>
      <w:tr w:rsidR="000D72FC" w:rsidRPr="00B242F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</w:tr>
      <w:tr w:rsidR="000D72FC" w:rsidRPr="00B242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РАС.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РАС.</w:t>
            </w:r>
          </w:p>
        </w:tc>
      </w:tr>
      <w:tr w:rsidR="000D72FC" w:rsidRPr="00B242F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</w:tr>
      <w:tr w:rsidR="000D72FC" w:rsidRPr="00B242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Речевые нарушения при ДЦП.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связной речи детей с церебральным параличом.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готовность детей с церебральным параличом к школьному обу-чению.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Нейроонтогенетический подход к диагностике и коррекции двигательных и рече-вых нарушений при ДЦП.</w:t>
            </w: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0D72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72FC" w:rsidRPr="00B242F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«Нарушения речи у детей с сенсорной, двигательной и интеллектуальной недостаточностью» / О.А. Таротенко. – Омск: Изд-во Омской гуманитарной академии, 0.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72F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72FC" w:rsidRPr="00B242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hyperlink r:id="rId4" w:history="1">
              <w:r w:rsidR="00100B36">
                <w:rPr>
                  <w:rStyle w:val="a3"/>
                  <w:lang w:val="ru-RU"/>
                </w:rPr>
                <w:t>https://urait.ru/bcode/456899</w:t>
              </w:r>
            </w:hyperlink>
            <w:r w:rsidRPr="00B242F3">
              <w:rPr>
                <w:lang w:val="ru-RU"/>
              </w:rPr>
              <w:t xml:space="preserve"> </w:t>
            </w:r>
          </w:p>
        </w:tc>
      </w:tr>
      <w:tr w:rsidR="000D72FC" w:rsidRPr="00B242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hyperlink r:id="rId5" w:history="1">
              <w:r w:rsidR="00100B36">
                <w:rPr>
                  <w:rStyle w:val="a3"/>
                  <w:lang w:val="ru-RU"/>
                </w:rPr>
                <w:t>https://urait.ru/bcode/451428</w:t>
              </w:r>
            </w:hyperlink>
            <w:r w:rsidRPr="00B242F3">
              <w:rPr>
                <w:lang w:val="ru-RU"/>
              </w:rPr>
              <w:t xml:space="preserve"> 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72FC">
        <w:trPr>
          <w:trHeight w:hRule="exact" w:val="304"/>
        </w:trPr>
        <w:tc>
          <w:tcPr>
            <w:tcW w:w="285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72FC" w:rsidRPr="00B242F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Шашкина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978-5-534-09761-0.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hyperlink r:id="rId6" w:history="1">
              <w:r w:rsidR="00100B36">
                <w:rPr>
                  <w:rStyle w:val="a3"/>
                  <w:lang w:val="ru-RU"/>
                </w:rPr>
                <w:t>https://urait.ru/bcode/455626</w:t>
              </w:r>
            </w:hyperlink>
            <w:r w:rsidRPr="00B242F3">
              <w:rPr>
                <w:lang w:val="ru-RU"/>
              </w:rPr>
              <w:t xml:space="preserve"> </w:t>
            </w:r>
          </w:p>
        </w:tc>
      </w:tr>
      <w:tr w:rsidR="000D72FC" w:rsidRPr="00B242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B242F3">
              <w:rPr>
                <w:lang w:val="ru-RU"/>
              </w:rPr>
              <w:t xml:space="preserve"> 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42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42F3">
              <w:rPr>
                <w:lang w:val="ru-RU"/>
              </w:rPr>
              <w:t xml:space="preserve"> </w:t>
            </w:r>
            <w:hyperlink r:id="rId7" w:history="1">
              <w:r w:rsidR="00100B36">
                <w:rPr>
                  <w:rStyle w:val="a3"/>
                  <w:lang w:val="ru-RU"/>
                </w:rPr>
                <w:t>https://urait.ru/bcode/438213</w:t>
              </w:r>
            </w:hyperlink>
            <w:r w:rsidRPr="00B242F3">
              <w:rPr>
                <w:lang w:val="ru-RU"/>
              </w:rPr>
              <w:t xml:space="preserve"> </w:t>
            </w: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72FC" w:rsidRPr="00B242F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00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00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00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00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00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C47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00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00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00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00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00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00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00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72FC" w:rsidRPr="00B242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72FC" w:rsidRPr="00B242F3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72FC" w:rsidRPr="00B242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72FC" w:rsidRPr="00B242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72FC" w:rsidRPr="00B242F3" w:rsidRDefault="000D72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72FC" w:rsidRDefault="00B242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72FC" w:rsidRDefault="00B242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72FC" w:rsidRPr="00B242F3" w:rsidRDefault="000D72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72FC" w:rsidRPr="00B242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00B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Default="00B24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0D72FC" w:rsidRPr="00B242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72FC" w:rsidRPr="00B242F3">
        <w:trPr>
          <w:trHeight w:hRule="exact" w:val="277"/>
        </w:trPr>
        <w:tc>
          <w:tcPr>
            <w:tcW w:w="9640" w:type="dxa"/>
          </w:tcPr>
          <w:p w:rsidR="000D72FC" w:rsidRPr="00B242F3" w:rsidRDefault="000D72FC">
            <w:pPr>
              <w:rPr>
                <w:lang w:val="ru-RU"/>
              </w:rPr>
            </w:pPr>
          </w:p>
        </w:tc>
      </w:tr>
      <w:tr w:rsidR="000D72FC" w:rsidRPr="00B242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72FC" w:rsidRPr="00B242F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D72FC" w:rsidRPr="00B242F3" w:rsidRDefault="00B242F3">
      <w:pPr>
        <w:rPr>
          <w:sz w:val="0"/>
          <w:szCs w:val="0"/>
          <w:lang w:val="ru-RU"/>
        </w:rPr>
      </w:pPr>
      <w:r w:rsidRPr="00B2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72FC" w:rsidRPr="00B242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C47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72FC" w:rsidRPr="00B242F3" w:rsidRDefault="00B242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D72FC" w:rsidRPr="00B242F3" w:rsidRDefault="000D72FC">
      <w:pPr>
        <w:rPr>
          <w:lang w:val="ru-RU"/>
        </w:rPr>
      </w:pPr>
    </w:p>
    <w:sectPr w:rsidR="000D72FC" w:rsidRPr="00B242F3" w:rsidSect="000D72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2FC"/>
    <w:rsid w:val="00100B36"/>
    <w:rsid w:val="001F0BC7"/>
    <w:rsid w:val="007C4772"/>
    <w:rsid w:val="00946E57"/>
    <w:rsid w:val="00B242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79B4B8-1A68-4F7B-BFA6-CEC2F844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77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82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6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142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89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7105</Words>
  <Characters>40504</Characters>
  <Application>Microsoft Office Word</Application>
  <DocSecurity>0</DocSecurity>
  <Lines>337</Lines>
  <Paragraphs>95</Paragraphs>
  <ScaleCrop>false</ScaleCrop>
  <Company/>
  <LinksUpToDate>false</LinksUpToDate>
  <CharactersWithSpaces>47514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2021-2022_ФГОС3++2021_Бак-ЗФО-СДО(Логопедия)(21)_plx_Нарушения речи у детей с сенсорной_ двигательной и интеллектуальной недостаточностью</dc:title>
  <dc:creator>FastReport.NET</dc:creator>
  <cp:lastModifiedBy>Mark Bernstorf</cp:lastModifiedBy>
  <cp:revision>5</cp:revision>
  <dcterms:created xsi:type="dcterms:W3CDTF">2022-03-02T17:46:00Z</dcterms:created>
  <dcterms:modified xsi:type="dcterms:W3CDTF">2022-11-13T15:56:00Z</dcterms:modified>
</cp:coreProperties>
</file>